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694"/>
        <w:gridCol w:w="1417"/>
        <w:gridCol w:w="993"/>
        <w:gridCol w:w="1701"/>
        <w:gridCol w:w="1437"/>
      </w:tblGrid>
      <w:tr w:rsidR="00161632" w:rsidRPr="00453B66" w:rsidTr="00A061C0">
        <w:trPr>
          <w:trHeight w:val="1427"/>
        </w:trPr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061C0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</w:tcPr>
          <w:p w:rsidR="00161632" w:rsidRPr="00A061C0" w:rsidRDefault="00A061C0" w:rsidP="00A06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Заключение договора на отбор проб и выполнение испытаний сточных вод.</w:t>
            </w:r>
          </w:p>
        </w:tc>
        <w:tc>
          <w:tcPr>
            <w:tcW w:w="2694" w:type="dxa"/>
          </w:tcPr>
          <w:p w:rsidR="005D5C73" w:rsidRPr="00A061C0" w:rsidRDefault="00A061C0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A061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Независимый отбор проб и проведение испытаний сточных вод независимой лабораторией.</w:t>
            </w:r>
          </w:p>
          <w:p w:rsidR="00A061C0" w:rsidRPr="00A061C0" w:rsidRDefault="00A061C0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tbl>
            <w:tblPr>
              <w:tblpPr w:leftFromText="180" w:rightFromText="180" w:vertAnchor="text" w:horzAnchor="page" w:tblpX="432" w:tblpY="181"/>
              <w:tblW w:w="6879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4003"/>
              <w:gridCol w:w="2768"/>
            </w:tblGrid>
            <w:tr w:rsidR="00A061C0" w:rsidRPr="00A061C0" w:rsidTr="00A061C0">
              <w:trPr>
                <w:gridBefore w:val="1"/>
                <w:wBefore w:w="108" w:type="dxa"/>
                <w:trHeight w:val="585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Необходимы испытания</w:t>
                  </w:r>
                </w:p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 проб сточных вод </w:t>
                  </w:r>
                </w:p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следующих химических</w:t>
                  </w:r>
                </w:p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 компонентов: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Аммиак и ионы аммония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Анионные поверхностно</w:t>
                  </w:r>
                </w:p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-активные вещества </w:t>
                  </w:r>
                </w:p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(АПАВ)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Биохимическое </w:t>
                  </w:r>
                </w:p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потребление кислорода</w:t>
                  </w:r>
                </w:p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 (БПК5)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Химическое потребление</w:t>
                  </w:r>
                </w:p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 кислород</w:t>
                  </w:r>
                  <w:proofErr w:type="gramStart"/>
                  <w:r w:rsidRPr="00A061C0">
                    <w:rPr>
                      <w:rFonts w:ascii="Times New Roman" w:hAnsi="Times New Roman" w:cs="Times New Roman"/>
                    </w:rPr>
                    <w:t>а(</w:t>
                  </w:r>
                  <w:proofErr w:type="gramEnd"/>
                  <w:r w:rsidRPr="00A061C0">
                    <w:rPr>
                      <w:rFonts w:ascii="Times New Roman" w:hAnsi="Times New Roman" w:cs="Times New Roman"/>
                    </w:rPr>
                    <w:t>ХПК)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Жиры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Железо общее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061C0">
                    <w:rPr>
                      <w:rFonts w:ascii="Times New Roman" w:hAnsi="Times New Roman" w:cs="Times New Roman"/>
                    </w:rPr>
                    <w:t>Нитрит-ионы</w:t>
                  </w:r>
                  <w:proofErr w:type="gramEnd"/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061C0">
                    <w:rPr>
                      <w:rFonts w:ascii="Times New Roman" w:hAnsi="Times New Roman" w:cs="Times New Roman"/>
                    </w:rPr>
                    <w:t>Нитрат-ионы</w:t>
                  </w:r>
                  <w:proofErr w:type="gramEnd"/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Нефтепродукты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Никель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Ионы меди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Ионы цинка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lastRenderedPageBreak/>
                    <w:t>Сероводород</w:t>
                  </w:r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061C0">
                    <w:rPr>
                      <w:rFonts w:ascii="Times New Roman" w:hAnsi="Times New Roman" w:cs="Times New Roman"/>
                    </w:rPr>
                    <w:t>Сульфат-ионы</w:t>
                  </w:r>
                  <w:proofErr w:type="gramEnd"/>
                </w:p>
              </w:tc>
            </w:tr>
            <w:tr w:rsidR="00A061C0" w:rsidRPr="00A061C0" w:rsidTr="00A061C0">
              <w:trPr>
                <w:gridBefore w:val="1"/>
                <w:wBefore w:w="108" w:type="dxa"/>
                <w:trHeight w:val="302"/>
              </w:trPr>
              <w:tc>
                <w:tcPr>
                  <w:tcW w:w="677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061C0">
                    <w:rPr>
                      <w:rFonts w:ascii="Times New Roman" w:hAnsi="Times New Roman" w:cs="Times New Roman"/>
                    </w:rPr>
                    <w:t>Хлорид-ионы</w:t>
                  </w:r>
                  <w:proofErr w:type="gramEnd"/>
                </w:p>
              </w:tc>
            </w:tr>
            <w:tr w:rsidR="00A061C0" w:rsidRPr="00CB5806" w:rsidTr="00A061C0">
              <w:trPr>
                <w:gridAfter w:val="1"/>
                <w:wAfter w:w="2768" w:type="dxa"/>
                <w:trHeight w:val="302"/>
              </w:trPr>
              <w:tc>
                <w:tcPr>
                  <w:tcW w:w="411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Сухой остаток</w:t>
                  </w:r>
                </w:p>
              </w:tc>
            </w:tr>
            <w:tr w:rsidR="00A061C0" w:rsidRPr="00CB5806" w:rsidTr="00A061C0">
              <w:trPr>
                <w:gridAfter w:val="1"/>
                <w:wAfter w:w="2768" w:type="dxa"/>
                <w:trHeight w:val="302"/>
              </w:trPr>
              <w:tc>
                <w:tcPr>
                  <w:tcW w:w="411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Взвешенные вещества</w:t>
                  </w:r>
                </w:p>
              </w:tc>
            </w:tr>
            <w:tr w:rsidR="00A061C0" w:rsidRPr="00CB5806" w:rsidTr="00A061C0">
              <w:trPr>
                <w:gridAfter w:val="1"/>
                <w:wAfter w:w="2768" w:type="dxa"/>
                <w:trHeight w:val="302"/>
              </w:trPr>
              <w:tc>
                <w:tcPr>
                  <w:tcW w:w="4111" w:type="dxa"/>
                  <w:gridSpan w:val="2"/>
                  <w:shd w:val="clear" w:color="auto" w:fill="auto"/>
                </w:tcPr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Водородный показатель</w:t>
                  </w:r>
                </w:p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 (рН)</w:t>
                  </w:r>
                </w:p>
              </w:tc>
            </w:tr>
            <w:tr w:rsidR="00A061C0" w:rsidRPr="00CB5806" w:rsidTr="00A061C0">
              <w:trPr>
                <w:gridAfter w:val="1"/>
                <w:wAfter w:w="2768" w:type="dxa"/>
                <w:trHeight w:val="302"/>
              </w:trPr>
              <w:tc>
                <w:tcPr>
                  <w:tcW w:w="411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Ионы хрома общего </w:t>
                  </w:r>
                </w:p>
              </w:tc>
            </w:tr>
            <w:tr w:rsidR="00A061C0" w:rsidRPr="00CB5806" w:rsidTr="00A061C0">
              <w:trPr>
                <w:gridAfter w:val="1"/>
                <w:wAfter w:w="2768" w:type="dxa"/>
                <w:trHeight w:val="302"/>
              </w:trPr>
              <w:tc>
                <w:tcPr>
                  <w:tcW w:w="4111" w:type="dxa"/>
                  <w:gridSpan w:val="2"/>
                  <w:shd w:val="clear" w:color="auto" w:fill="auto"/>
                </w:tcPr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Ионы хрома</w:t>
                  </w:r>
                </w:p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шестивалентного</w:t>
                  </w:r>
                </w:p>
              </w:tc>
            </w:tr>
            <w:tr w:rsidR="00A061C0" w:rsidRPr="00CB5806" w:rsidTr="00A061C0">
              <w:trPr>
                <w:gridAfter w:val="1"/>
                <w:wAfter w:w="2768" w:type="dxa"/>
                <w:trHeight w:val="302"/>
              </w:trPr>
              <w:tc>
                <w:tcPr>
                  <w:tcW w:w="4111" w:type="dxa"/>
                  <w:gridSpan w:val="2"/>
                  <w:shd w:val="clear" w:color="auto" w:fill="auto"/>
                </w:tcPr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061C0">
                    <w:rPr>
                      <w:rFonts w:ascii="Times New Roman" w:hAnsi="Times New Roman" w:cs="Times New Roman"/>
                    </w:rPr>
                    <w:t>Фосфат-ионы</w:t>
                  </w:r>
                  <w:proofErr w:type="gramEnd"/>
                </w:p>
              </w:tc>
            </w:tr>
            <w:tr w:rsidR="00A061C0" w:rsidTr="00A061C0">
              <w:trPr>
                <w:gridAfter w:val="1"/>
                <w:wAfter w:w="2768" w:type="dxa"/>
                <w:trHeight w:val="302"/>
              </w:trPr>
              <w:tc>
                <w:tcPr>
                  <w:tcW w:w="4111" w:type="dxa"/>
                  <w:gridSpan w:val="2"/>
                  <w:shd w:val="clear" w:color="auto" w:fill="auto"/>
                </w:tcPr>
                <w:p w:rsid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>Расчеты и оформление</w:t>
                  </w:r>
                </w:p>
                <w:p w:rsidR="00A061C0" w:rsidRPr="00A061C0" w:rsidRDefault="00A061C0" w:rsidP="00A061C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061C0">
                    <w:rPr>
                      <w:rFonts w:ascii="Times New Roman" w:hAnsi="Times New Roman" w:cs="Times New Roman"/>
                    </w:rPr>
                    <w:t xml:space="preserve"> результатов исследований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A061C0" w:rsidRPr="00A061C0" w:rsidRDefault="00A061C0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A061C0" w:rsidRPr="00A061C0" w:rsidRDefault="00A061C0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74221C" w:rsidRPr="0094541F" w:rsidRDefault="00A061C0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Январь-декабрь 2024г</w:t>
            </w:r>
          </w:p>
        </w:tc>
        <w:tc>
          <w:tcPr>
            <w:tcW w:w="993" w:type="dxa"/>
          </w:tcPr>
          <w:p w:rsidR="00161632" w:rsidRPr="008F5302" w:rsidRDefault="00A061C0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93499" w:rsidRPr="00BE5E86" w:rsidRDefault="00A061C0" w:rsidP="00A0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35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37" w:type="dxa"/>
          </w:tcPr>
          <w:p w:rsidR="00161632" w:rsidRPr="00BE5E86" w:rsidRDefault="00A061C0" w:rsidP="00A0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140 000,00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395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3B5B33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5C73"/>
    <w:rsid w:val="0063470B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F5302"/>
    <w:rsid w:val="00926D14"/>
    <w:rsid w:val="0094541F"/>
    <w:rsid w:val="00973EB0"/>
    <w:rsid w:val="009E7ABC"/>
    <w:rsid w:val="009F2A0B"/>
    <w:rsid w:val="00A061C0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1564A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AC1C-6C2A-4D03-91BE-6FB73E4F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2023-11-28T07:26:00Z</cp:lastPrinted>
  <dcterms:created xsi:type="dcterms:W3CDTF">2023-12-06T09:03:00Z</dcterms:created>
  <dcterms:modified xsi:type="dcterms:W3CDTF">2023-12-06T09:03:00Z</dcterms:modified>
</cp:coreProperties>
</file>