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FF" w:rsidRPr="00ED121D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D1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 №</w:t>
      </w:r>
      <w:r w:rsidRPr="00ED12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____</w:t>
      </w:r>
    </w:p>
    <w:p w:rsidR="00E732FF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121D">
        <w:rPr>
          <w:rFonts w:ascii="Times New Roman" w:eastAsia="Times New Roman" w:hAnsi="Times New Roman" w:cs="Times New Roman"/>
          <w:b/>
          <w:lang w:eastAsia="ru-RU"/>
        </w:rPr>
        <w:t>(</w:t>
      </w:r>
      <w:r w:rsidR="00A13C22">
        <w:rPr>
          <w:rFonts w:ascii="Times New Roman" w:eastAsia="Times New Roman" w:hAnsi="Times New Roman" w:cs="Times New Roman"/>
          <w:b/>
          <w:lang w:eastAsia="ru-RU"/>
        </w:rPr>
        <w:t>на оказание санаторно</w:t>
      </w:r>
      <w:r w:rsidR="00B16F94">
        <w:rPr>
          <w:rFonts w:ascii="Times New Roman" w:eastAsia="Times New Roman" w:hAnsi="Times New Roman" w:cs="Times New Roman"/>
          <w:b/>
          <w:lang w:eastAsia="ru-RU"/>
        </w:rPr>
        <w:t>-</w:t>
      </w:r>
      <w:r w:rsidR="00A13C22">
        <w:rPr>
          <w:rFonts w:ascii="Times New Roman" w:eastAsia="Times New Roman" w:hAnsi="Times New Roman" w:cs="Times New Roman"/>
          <w:b/>
          <w:lang w:eastAsia="ru-RU"/>
        </w:rPr>
        <w:t>курортных услуг</w:t>
      </w:r>
      <w:r w:rsidRPr="00ED121D">
        <w:rPr>
          <w:rFonts w:ascii="Times New Roman" w:eastAsia="Times New Roman" w:hAnsi="Times New Roman" w:cs="Times New Roman"/>
          <w:b/>
          <w:lang w:eastAsia="ru-RU"/>
        </w:rPr>
        <w:t xml:space="preserve"> с организациями</w:t>
      </w:r>
      <w:r w:rsidRPr="00890429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A13C22" w:rsidRPr="00890429" w:rsidRDefault="00A13C22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0429">
        <w:rPr>
          <w:rFonts w:ascii="Times New Roman" w:eastAsia="Times New Roman" w:hAnsi="Times New Roman" w:cs="Times New Roman"/>
          <w:lang w:eastAsia="ru-RU"/>
        </w:rPr>
        <w:t>г. Ессентуки                                                                                                  «___» ___________ 201__ г.</w:t>
      </w:r>
    </w:p>
    <w:p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2FF" w:rsidRPr="00890429" w:rsidRDefault="008C1029" w:rsidP="00E73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6F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«Астана» - </w:t>
      </w:r>
      <w:r w:rsidR="006F4EB5" w:rsidRPr="009D6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«САНАТОРИЙ «КАЗАХСТАН»,</w:t>
      </w:r>
      <w:r w:rsidR="00E732FF"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F613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E7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</w:t>
      </w:r>
      <w:r w:rsidR="00D2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32B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(его)</w:t>
      </w:r>
      <w:r w:rsidR="00E7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F613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7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32FF"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«Санаторий», с одной стороны и ___________________________ именуемое в дальнейшем «Организация»,  в лице _________________________________________________________</w:t>
      </w:r>
      <w:r w:rsidR="0067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2FF"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 с другой стороны, заключили настоящий договор о нижеследующем:</w:t>
      </w:r>
    </w:p>
    <w:p w:rsidR="00E732FF" w:rsidRPr="00890429" w:rsidRDefault="00E732FF" w:rsidP="00E73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FF" w:rsidRPr="00890429" w:rsidRDefault="00E732FF" w:rsidP="00E732F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E732FF" w:rsidRPr="00890429" w:rsidRDefault="00E732FF" w:rsidP="00E732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FF" w:rsidRPr="00890429" w:rsidRDefault="00E732FF" w:rsidP="00E732FF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</w:t>
      </w:r>
      <w:r w:rsidR="00A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</w:t>
      </w:r>
      <w:proofErr w:type="spellStart"/>
      <w:r w:rsidR="00A1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="0030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курортные услуги, оформленные бланком </w:t>
      </w:r>
      <w:r w:rsidR="00B45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</w:t>
      </w:r>
      <w:proofErr w:type="gramStart"/>
      <w:r w:rsidR="00B4512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B4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курортной путевки 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«путевки») в количестве, согласно заявке поданной организацией, по соответствующим категориям, а Организация обязуется пр</w:t>
      </w:r>
      <w:bookmarkStart w:id="0" w:name="_GoBack"/>
      <w:bookmarkEnd w:id="0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инять путевки и оплатить в соответствии с условиями договора.</w:t>
      </w:r>
    </w:p>
    <w:p w:rsidR="00E732FF" w:rsidRPr="00890429" w:rsidRDefault="00E732FF" w:rsidP="00E732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FF" w:rsidRPr="00890429" w:rsidRDefault="00E732FF" w:rsidP="00E732F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сторон.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Санаторий обязуется: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Предоставить номера для размещения отдыхающих, провести комплексное лечение с учетом диагноза и назначений лечащего врача, а также оказать иные услуги, приобретенные в соответствии с путевкой (программой), согласно поданной Организацией заявкой.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Направлять Организации счет на оплату за путевки в течение 3-х рабочих дней со дня получения заявки. Счет, отправленный Санаторием в адрес организации, является подтверждением бронирования.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Своевременно информировать Организацию об изменениях цен на путевки (программы) и услуги по факсу или электронной почтой.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Санаторий вправе: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Самостоятельно определять стоимость путевок, 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прейскуранта</w:t>
      </w:r>
      <w:proofErr w:type="gramEnd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вправе изменить стоимость путевок в течение срока действия договора, в случае изменения  стоимости путевок, оплаченные путевки корректировки стоимости не подлежат.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Приостановить выполнения взятых на себя обязательств, при наличии задолженности Организации по оплате путевок.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Осуществлять продажу дополнительных услуг, не включенных в стоимость путевки, за дополнительную оплату.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Организация обязуется: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Направлять отдыхающих на санаторно-курортное лечение и оздоровление, в соответствии с графиком заезда, согласованным сторонами, или на основании письменных заявок.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Направлять заявки на бронирование мест с указанием ФИО отдыхающих, количества человек, даты заезда, категории номеров, срока пребывания, не позднее - 15 дней до даты заезда. В случае аннулирования брони или переноса срока заезда, Организация обязана информировать об этом Санаторий не позднее, чем за 5 дней до даты заезда отдыхающих. Перенос срока заезда производится только по согласованию с Санаторием.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Предоставлять достоверную информацию работникам Организации об условиях приема в Санаторий и предоставляемых услугах по приобретаемой путевке.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2.3.4. Произвести предоплату за путевки по согласованному прейскуранту, 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выставленного счета.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Производить заезд только в сроки указанные в путевках. При предоставлении путевок с открытым сроком для работников Организации их размещение будет осуществляться только по заявке от Организации, предварительно согласованной с Санаторием.</w:t>
      </w:r>
    </w:p>
    <w:p w:rsidR="00E732FF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 Направлять в санаторий  на оздоровление отдыхающих с оформленными санаторно-курортными картами, флюорографией и детей с 4-х до 14-ти лет со справками об отсутствии контактов с инфекционными больными и справкой о сделанных прививках на данный возраст. Дети на лечение принимаются с 4-х лет.</w:t>
      </w:r>
    </w:p>
    <w:p w:rsidR="00B16F94" w:rsidRDefault="00B16F94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</w:t>
      </w:r>
      <w:r w:rsidRPr="00B16F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каждому работнику, направляемому на оздоровление в Санаторий Доверенность, на право получения санаторно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6F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курортной путевки.</w:t>
      </w:r>
    </w:p>
    <w:p w:rsidR="00B16F94" w:rsidRPr="00890429" w:rsidRDefault="00B16F94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Организация вправе: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Самостоятельно определять количество приобретаемых путевок, их виды и категории номеров.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расчета и отчетности.</w:t>
      </w:r>
    </w:p>
    <w:p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производит 100 % оплату за путевки, согласно выставленным счетам, в течение 5 банковских дней, с момента получения счета, но не менее чем за 15 дней до предполагаемого дня заезда отдыхающих, по безналичному расчету, путем перечисления денежный средств на расчетный счет Санатория.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Сверка взаиморасчетов производится не реже одного раза в квартал, что оформляется актом сверки.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Окончательная сверка производится: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прекращении действия договора либо исполнения сторонами обязательств в полном объеме;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15 января года, следующего за 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 Информация для организации о ценах и их изменениях на санаторно-курортные услуги (путевки) будет доступна путем размещения информации в сети Интернет на официальном сайте санатория </w:t>
      </w:r>
      <w:r w:rsidRPr="008904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6" w:history="1">
        <w:r w:rsidRPr="0089042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9042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9042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kazakshstan</w:t>
        </w:r>
        <w:proofErr w:type="spellEnd"/>
        <w:r w:rsidRPr="0089042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89042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kmv</w:t>
        </w:r>
        <w:proofErr w:type="spellEnd"/>
        <w:r w:rsidRPr="0089042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9042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 Санаторно-курортные оздоровительные услуги, оформленные путевкой, являющейся бланком строгой отчетности, НДС не облагаются, в соответствии со ст. 149 НК РФ.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оплаты  в указанный срок, санаторий вправе выставить «Организации» штраф в размере 5% (пяти) от неуплаченной суммы. В случае отсутствия денежных средств на расчетном счете  санатория в день заезда отдыхающего, денежные средства за предоставленные услуги взимаются с отдыхающего в размере 100 (сто)% стоимости услуг.</w:t>
      </w:r>
    </w:p>
    <w:p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сторон.</w:t>
      </w:r>
    </w:p>
    <w:p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Расчетный час в санатории: - заезд - 08.00 (первая услуга-завтрак). Последняя услуга - ужин в день окончания срока путевки. В случае заезда отдыхающего до расчетного часа, оплата производится из расчета-за один час проживания (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прейскуранта сервисных услуг).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из санатория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не позднее 08.00 последующего дня окончания срока путевки. Санаторий оставляет за собой право на 1(один) час для уборки номера, после отъезда предыдущего отдыхающего.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прибытии работника Организации в санаторий, без предварительного уведомления, Санаторий размещает работников Организации при наличии свободных мест. При отсутствии мест Санаторий не несет обязательств, предусмотренных настоящим договором до срока заезда, указанного в путевке.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4.3. Заселение и въезд отдыхающих производится строго по датам, указанным в путевке. 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 Дни опозданий  не компенсируются, деньги за неиспользованные дни, процедуры, питание,  проживание не возвращаются, за исключением </w:t>
      </w: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форс-мажорных обстоятельств:</w:t>
      </w:r>
    </w:p>
    <w:p w:rsidR="00E732FF" w:rsidRPr="00890429" w:rsidRDefault="00E732FF" w:rsidP="00E732FF">
      <w:pPr>
        <w:spacing w:after="0" w:line="240" w:lineRule="auto"/>
        <w:ind w:left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чрезвычайные, непреодолимые, не зависящие от воли и действий участников соглашения обстоятельства, в связи с которыми участники оказываются неспособными выполнить принятые ими обязательства. К форс-мажорным обстоятельствам относят: пожары, землетрясения, наводнения, другие стихийные бедствия, забастовки, военные действия, приезд высокопоставленных лиц;</w:t>
      </w:r>
    </w:p>
    <w:p w:rsidR="00E732FF" w:rsidRPr="00890429" w:rsidRDefault="00E732FF" w:rsidP="00E732FF">
      <w:pPr>
        <w:spacing w:after="0" w:line="240" w:lineRule="auto"/>
        <w:ind w:left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уважительных причин: 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732FF" w:rsidRPr="00890429" w:rsidRDefault="00E732FF" w:rsidP="00E732FF">
      <w:pPr>
        <w:spacing w:after="0" w:line="240" w:lineRule="auto"/>
        <w:ind w:left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невозможность нахождения в Санатории, в связи с заболеваниями и состояниями, требующими  экстренного  хирургического вмешательства, а также, все заболевания, при которых отдыхающие не способны к самостоятельному передвижению и самообслуживанию, нуждаются в постоянном специальном уходе и заразных инфекционных заболеваний, подпадающих под противопоказания к пребыванию в Санатории согласно методических указаний утвержденных Минздравом РФ от 22.12.99 № 99/227, №99/231;</w:t>
      </w:r>
      <w:proofErr w:type="gramEnd"/>
    </w:p>
    <w:p w:rsidR="00E732FF" w:rsidRPr="00890429" w:rsidRDefault="00E732FF" w:rsidP="00E732F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</w:t>
      </w:r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Досрочный отъезд возможен на основании личного заявления отдыхающего с аргументированным обоснованием, подписанного главным врачом-директором, при наличии заключения врачебной комиссии, подписанного лечащим врачом или зав. отделением, либо дежурным врачом, мед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егистратором не менее чем за два дня    до  даты планируемого отъезда, за исключением экстренных случаев. Заявление   необходимо  сдать дежурному администратору или в  регистратуру. 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4.6.  На основании личного заявления с обоснованием, Организации полностью возвращаются деньги за неиспользованные дни (начиная 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дня, следующего за днем подачи заявления).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4.7. В случаях отказа отдыхающего от выбранных, назначенных или прописанных в путевке процедур, стоимость неиспользованных процедур  не возвращается. Возможна замена   по отказанной процедуре на </w:t>
      </w:r>
      <w:proofErr w:type="gramStart"/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другую</w:t>
      </w:r>
      <w:proofErr w:type="gramEnd"/>
      <w:r w:rsidRPr="00890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без доплаты в обе стороны.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 В случае досрочного отъезда отдыхающего без уважительной причины,  из-за прекращения пребывания по причине нарушения установленных правил нахождения в санатории, возврат денежных средств за неиспользованные дни отдыха, за лечение, за назначенные процедуры, за платное проживание, питание не производится.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В случае заезда работников Организации позже установленного срока путевки (по неуважительной причине), Санаторий не продлевает срок действия данной путевки, и возврат денежных средств за дни опозданий не производится. Дни без оправдательных документов не восстанавливаются.</w:t>
      </w:r>
    </w:p>
    <w:p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4.10.</w:t>
      </w:r>
      <w:r w:rsidRPr="00890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сроков заезда, по заказанной брони, Санаторий не гарантирует размещение работников Организации в указанной категории номеров, а размещает на имеющиеся свободные места.</w:t>
      </w:r>
    </w:p>
    <w:p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Санаторий несет ответственность и гарантирует отдыхающим предоставление всех услуг, приобретенных в соответствии с путевкой.</w:t>
      </w:r>
    </w:p>
    <w:p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4.12. 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не несет ответственности за противоправные действия отдыхающих, совершенные после приобретения путевки и во время санаторного лечения.</w:t>
      </w:r>
    </w:p>
    <w:p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разрешения споров.</w:t>
      </w:r>
    </w:p>
    <w:p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несут ответственность за неисполнение, либо ненадлежащее исполнение принятых на себя по настоящему Договору обязательств в соответствии с гражданским законодательством Российской Федерации.</w:t>
      </w:r>
    </w:p>
    <w:p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5.2. 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и разногласия, которые могут возникнуть по настоящему Договору или в связи с его исполнением, будут решаться Сторонами путем переговоров.</w:t>
      </w:r>
    </w:p>
    <w:p w:rsidR="00E732FF" w:rsidRPr="00890429" w:rsidRDefault="00E732FF" w:rsidP="00E7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Стороны не смогут прийти к соглашению в течение одного месяца с момента возникновения спора, каждая из Сторон вправе передать спор на рассмотрение в Арбитражный суд Ставропольского края.</w:t>
      </w:r>
    </w:p>
    <w:p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Сроки действия договора.</w:t>
      </w:r>
    </w:p>
    <w:p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«___» _____ 201_ г. и действует до «___» ________ 201_ г.</w:t>
      </w:r>
    </w:p>
    <w:p w:rsidR="00E732FF" w:rsidRPr="00890429" w:rsidRDefault="00E732FF" w:rsidP="00E73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89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изменения, дополнения к договору вносятся по обоюдному согласию сторон путем письменного приложения к договору, и являются неотъемлемой частью настоящего договора.</w:t>
      </w:r>
    </w:p>
    <w:p w:rsidR="00E732FF" w:rsidRPr="00890429" w:rsidRDefault="00E732FF" w:rsidP="00E732F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904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экземплярах, по одному для каждой из сторон и имеет одинаковую юридическую силу.</w:t>
      </w: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E732FF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подписи сторон.</w:t>
      </w:r>
    </w:p>
    <w:p w:rsidR="00D21109" w:rsidRPr="00890429" w:rsidRDefault="00D21109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2FF" w:rsidRPr="00890429" w:rsidRDefault="00E732FF" w:rsidP="00E73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62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D21109" w:rsidRPr="009E5AB8" w:rsidTr="007D627D">
        <w:trPr>
          <w:trHeight w:val="416"/>
        </w:trPr>
        <w:tc>
          <w:tcPr>
            <w:tcW w:w="5070" w:type="dxa"/>
          </w:tcPr>
          <w:p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«Санаторий»</w:t>
            </w:r>
          </w:p>
        </w:tc>
        <w:tc>
          <w:tcPr>
            <w:tcW w:w="4961" w:type="dxa"/>
          </w:tcPr>
          <w:p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«Организация»</w:t>
            </w:r>
          </w:p>
        </w:tc>
      </w:tr>
      <w:tr w:rsidR="00D21109" w:rsidRPr="009E5AB8" w:rsidTr="007D627D">
        <w:trPr>
          <w:trHeight w:val="550"/>
        </w:trPr>
        <w:tc>
          <w:tcPr>
            <w:tcW w:w="5070" w:type="dxa"/>
          </w:tcPr>
          <w:p w:rsidR="00D21109" w:rsidRPr="00EA061C" w:rsidRDefault="00D21109" w:rsidP="007D62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F4EB5">
              <w:rPr>
                <w:rFonts w:ascii="Times New Roman" w:hAnsi="Times New Roman" w:cs="Times New Roman"/>
                <w:b/>
                <w:sz w:val="20"/>
                <w:szCs w:val="20"/>
              </w:rPr>
              <w:t>«Астана»</w:t>
            </w:r>
          </w:p>
        </w:tc>
        <w:tc>
          <w:tcPr>
            <w:tcW w:w="4961" w:type="dxa"/>
          </w:tcPr>
          <w:p w:rsidR="00D21109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109" w:rsidRPr="009E5AB8" w:rsidTr="007D627D">
        <w:trPr>
          <w:trHeight w:val="2968"/>
        </w:trPr>
        <w:tc>
          <w:tcPr>
            <w:tcW w:w="5070" w:type="dxa"/>
          </w:tcPr>
          <w:p w:rsidR="00D21109" w:rsidRPr="006F4EB5" w:rsidRDefault="00D21109" w:rsidP="007D62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357600, г. Ессентуки, </w:t>
            </w:r>
            <w:proofErr w:type="gramStart"/>
            <w:r w:rsidRPr="006F4EB5">
              <w:rPr>
                <w:rFonts w:ascii="Times New Roman" w:hAnsi="Times New Roman" w:cs="Times New Roman"/>
                <w:b/>
                <w:sz w:val="20"/>
                <w:szCs w:val="20"/>
              </w:rPr>
              <w:t>Пятигорская</w:t>
            </w:r>
            <w:proofErr w:type="gramEnd"/>
            <w:r w:rsidRPr="006F4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</w:t>
            </w:r>
          </w:p>
          <w:p w:rsidR="00D21109" w:rsidRPr="006F4EB5" w:rsidRDefault="00D21109" w:rsidP="007D62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b/>
                <w:sz w:val="20"/>
                <w:szCs w:val="20"/>
              </w:rPr>
              <w:t>т/факс: (87934) 48 501, 48 520</w:t>
            </w:r>
          </w:p>
          <w:p w:rsidR="00D21109" w:rsidRPr="006F4EB5" w:rsidRDefault="00D21109" w:rsidP="007D627D">
            <w:pPr>
              <w:tabs>
                <w:tab w:val="left" w:pos="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>ОГРН 1152651032930</w:t>
            </w:r>
          </w:p>
          <w:p w:rsidR="00D21109" w:rsidRPr="006F4EB5" w:rsidRDefault="00D21109" w:rsidP="007D627D">
            <w:pPr>
              <w:tabs>
                <w:tab w:val="left" w:pos="9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 xml:space="preserve">ИНН/КПП 2626044992/262601001 </w:t>
            </w:r>
          </w:p>
          <w:p w:rsidR="00D21109" w:rsidRPr="006F4EB5" w:rsidRDefault="00D21109" w:rsidP="007D627D">
            <w:pPr>
              <w:tabs>
                <w:tab w:val="left" w:pos="9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>ОКПО 22033997</w:t>
            </w:r>
          </w:p>
          <w:p w:rsidR="00D21109" w:rsidRPr="006F4EB5" w:rsidRDefault="00D21109" w:rsidP="007D6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4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F4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40702810260100007633                     </w:t>
            </w:r>
          </w:p>
          <w:p w:rsidR="00D21109" w:rsidRPr="006F4EB5" w:rsidRDefault="00D21109" w:rsidP="007D62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>К/С 30101810907020000615</w:t>
            </w: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</w:t>
            </w:r>
          </w:p>
          <w:p w:rsidR="00D21109" w:rsidRPr="006F4EB5" w:rsidRDefault="00D21109" w:rsidP="007D627D">
            <w:pPr>
              <w:tabs>
                <w:tab w:val="left" w:pos="9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>040702615</w:t>
            </w:r>
          </w:p>
          <w:p w:rsidR="00D21109" w:rsidRDefault="00D21109" w:rsidP="007D627D">
            <w:pPr>
              <w:tabs>
                <w:tab w:val="left" w:pos="9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Ставропольское </w:t>
            </w: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№ 5230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</w:p>
          <w:p w:rsidR="00D21109" w:rsidRPr="006F4EB5" w:rsidRDefault="00D21109" w:rsidP="007D627D">
            <w:pPr>
              <w:tabs>
                <w:tab w:val="left" w:pos="9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B5">
              <w:rPr>
                <w:rFonts w:ascii="Times New Roman" w:hAnsi="Times New Roman" w:cs="Times New Roman"/>
                <w:sz w:val="20"/>
                <w:szCs w:val="20"/>
              </w:rPr>
              <w:t xml:space="preserve"> г. Ставрополь</w:t>
            </w:r>
          </w:p>
          <w:p w:rsidR="00D21109" w:rsidRPr="009E5AB8" w:rsidRDefault="00D21109" w:rsidP="007D627D">
            <w:pPr>
              <w:tabs>
                <w:tab w:val="left" w:pos="982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</w:tcPr>
          <w:p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  <w:p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</w:t>
            </w:r>
          </w:p>
          <w:p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  <w:p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  <w:p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  <w:p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</w:t>
            </w:r>
            <w:proofErr w:type="spellEnd"/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/счет</w:t>
            </w:r>
          </w:p>
          <w:p w:rsidR="00D21109" w:rsidRPr="00EA061C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</w:t>
            </w:r>
          </w:p>
          <w:p w:rsidR="00D21109" w:rsidRPr="008119DD" w:rsidRDefault="00D21109" w:rsidP="007D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Кор/счет</w:t>
            </w:r>
            <w:proofErr w:type="gramEnd"/>
            <w:r w:rsidRPr="00EA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D21109" w:rsidRPr="009E5AB8" w:rsidTr="007D627D">
        <w:trPr>
          <w:trHeight w:val="428"/>
        </w:trPr>
        <w:tc>
          <w:tcPr>
            <w:tcW w:w="5070" w:type="dxa"/>
          </w:tcPr>
          <w:p w:rsidR="00D21109" w:rsidRPr="009E5AB8" w:rsidRDefault="00D21109" w:rsidP="007D627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</w:tcPr>
          <w:p w:rsidR="00D21109" w:rsidRPr="009E5AB8" w:rsidRDefault="00D21109" w:rsidP="007D627D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21109" w:rsidRPr="009E5AB8" w:rsidTr="007D627D">
        <w:trPr>
          <w:trHeight w:val="428"/>
        </w:trPr>
        <w:tc>
          <w:tcPr>
            <w:tcW w:w="5070" w:type="dxa"/>
          </w:tcPr>
          <w:p w:rsidR="00D21109" w:rsidRPr="00EA061C" w:rsidRDefault="00D21109" w:rsidP="007D6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EA061C">
              <w:rPr>
                <w:rFonts w:ascii="Times New Roman" w:hAnsi="Times New Roman" w:cs="Times New Roman"/>
                <w:sz w:val="20"/>
                <w:szCs w:val="20"/>
              </w:rPr>
              <w:t>/_____________________/</w:t>
            </w:r>
          </w:p>
          <w:p w:rsidR="00D21109" w:rsidRPr="00EA061C" w:rsidRDefault="00D21109" w:rsidP="007D6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61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961" w:type="dxa"/>
          </w:tcPr>
          <w:p w:rsidR="00D21109" w:rsidRPr="00EA061C" w:rsidRDefault="00D21109" w:rsidP="007D6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61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EA061C">
              <w:rPr>
                <w:rFonts w:ascii="Times New Roman" w:hAnsi="Times New Roman" w:cs="Times New Roman"/>
                <w:sz w:val="20"/>
                <w:szCs w:val="20"/>
              </w:rPr>
              <w:t>/___________________/</w:t>
            </w:r>
          </w:p>
          <w:p w:rsidR="00D21109" w:rsidRPr="00EA061C" w:rsidRDefault="00D21109" w:rsidP="007D6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61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E732FF" w:rsidRDefault="00E732FF" w:rsidP="00E73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2FF" w:rsidRDefault="00E732FF" w:rsidP="00E73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2FF" w:rsidRPr="00890429" w:rsidRDefault="00E732FF" w:rsidP="00E73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42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Юрисконсульт: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8904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0A64EC" w:rsidRDefault="000A64EC"/>
    <w:sectPr w:rsidR="000A64EC" w:rsidSect="00E862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C67"/>
    <w:multiLevelType w:val="hybridMultilevel"/>
    <w:tmpl w:val="8882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8214D"/>
    <w:multiLevelType w:val="multilevel"/>
    <w:tmpl w:val="829E8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E"/>
    <w:rsid w:val="000A64EC"/>
    <w:rsid w:val="002C7DDE"/>
    <w:rsid w:val="00304B11"/>
    <w:rsid w:val="005701B3"/>
    <w:rsid w:val="00673474"/>
    <w:rsid w:val="006F4EB5"/>
    <w:rsid w:val="0079586B"/>
    <w:rsid w:val="007D56FF"/>
    <w:rsid w:val="008C1029"/>
    <w:rsid w:val="0098787D"/>
    <w:rsid w:val="009D6F94"/>
    <w:rsid w:val="00A13C22"/>
    <w:rsid w:val="00B02B66"/>
    <w:rsid w:val="00B16F94"/>
    <w:rsid w:val="00B45127"/>
    <w:rsid w:val="00C12EC7"/>
    <w:rsid w:val="00C91CCD"/>
    <w:rsid w:val="00D21109"/>
    <w:rsid w:val="00E732FF"/>
    <w:rsid w:val="00E8622D"/>
    <w:rsid w:val="00F25D62"/>
    <w:rsid w:val="00F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kshstan-km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Marketing</cp:lastModifiedBy>
  <cp:revision>4</cp:revision>
  <dcterms:created xsi:type="dcterms:W3CDTF">2017-06-15T12:04:00Z</dcterms:created>
  <dcterms:modified xsi:type="dcterms:W3CDTF">2017-06-20T14:29:00Z</dcterms:modified>
</cp:coreProperties>
</file>